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BDCC" w14:textId="77777777" w:rsidR="00342D78" w:rsidRPr="007C36A1" w:rsidRDefault="00886972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7C36A1">
        <w:rPr>
          <w:rFonts w:ascii="Tahoma" w:hAnsi="Tahoma" w:cs="Tahoma"/>
          <w:noProof/>
          <w:color w:val="002060"/>
          <w:sz w:val="20"/>
          <w:szCs w:val="20"/>
          <w:lang w:eastAsia="en-US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F7D347" w14:textId="79A1EA42" w:rsidR="00707AC5" w:rsidRPr="007C36A1" w:rsidRDefault="00200210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39767B" w:rsidRPr="007C36A1">
        <w:rPr>
          <w:rFonts w:ascii="Tahoma" w:hAnsi="Tahoma" w:cs="Tahoma"/>
          <w:color w:val="002060"/>
          <w:sz w:val="20"/>
          <w:szCs w:val="20"/>
        </w:rPr>
        <w:t>1</w:t>
      </w:r>
      <w:r w:rsidR="00723C66" w:rsidRPr="007C36A1">
        <w:rPr>
          <w:rFonts w:ascii="Tahoma" w:hAnsi="Tahoma" w:cs="Tahoma"/>
          <w:color w:val="002060"/>
          <w:sz w:val="20"/>
          <w:szCs w:val="20"/>
        </w:rPr>
        <w:t>0</w:t>
      </w:r>
      <w:bookmarkEnd w:id="0"/>
    </w:p>
    <w:p w14:paraId="37C679A6" w14:textId="77777777" w:rsidR="00531A18" w:rsidRPr="007C36A1" w:rsidRDefault="00531A18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0D1A4244" w14:textId="52F90F22" w:rsidR="0039767B" w:rsidRPr="007C36A1" w:rsidRDefault="00003637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DECLARAŢIE</w:t>
      </w:r>
      <w:r w:rsidR="00757301"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ANGAJAMENT</w:t>
      </w:r>
      <w:r w:rsidR="0039767B" w:rsidRPr="007C36A1">
        <w:rPr>
          <w:rStyle w:val="FootnoteReference"/>
          <w:rFonts w:ascii="Tahoma" w:hAnsi="Tahoma" w:cs="Tahoma"/>
          <w:color w:val="002060"/>
          <w:sz w:val="20"/>
          <w:szCs w:val="20"/>
        </w:rPr>
        <w:footnoteReference w:id="1"/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SOLICITANT</w:t>
      </w:r>
    </w:p>
    <w:p w14:paraId="024D1918" w14:textId="77777777" w:rsidR="00342D78" w:rsidRPr="007C36A1" w:rsidRDefault="00342D78" w:rsidP="00872D62">
      <w:pPr>
        <w:pStyle w:val="Ghid1"/>
        <w:spacing w:before="0" w:line="240" w:lineRule="auto"/>
        <w:jc w:val="center"/>
        <w:outlineLvl w:val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4BEF1026" w14:textId="77EABBDF" w:rsidR="00345592" w:rsidRPr="007C36A1" w:rsidRDefault="00345592" w:rsidP="0034559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Subsemnatul/Subsemnata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[numele și prenumele reprezentantului legal al instituției solicitante]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posesor/posesoare al actului de identitate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 (CI sau altul, după caz)]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[seria]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nr.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[numărul]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eliberat de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[secție poliție sau altă instituție, după caz]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CNP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[CNP]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în calitate de reprezentant legal al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solicitantului]</w:t>
      </w:r>
      <w:r w:rsidRPr="007C36A1">
        <w:rPr>
          <w:rFonts w:ascii="Tahoma" w:hAnsi="Tahoma" w:cs="Tahoma"/>
          <w:i/>
          <w:iCs/>
          <w:color w:val="002060"/>
          <w:sz w:val="20"/>
          <w:szCs w:val="20"/>
        </w:rPr>
        <w:t>, având funcția de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[funcția reprezentantului legal la instituția solicitantă]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cunoscând că falsul în declarații este pedepsit de legea penală, având în vedere transmiterea Cererii de finanțare, inclusiv anexe, pentru Proiectul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7C36A1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color w:val="002060"/>
          <w:sz w:val="20"/>
          <w:szCs w:val="20"/>
        </w:rPr>
        <w:t>în cadrul Planului Național de Redresare și Reziliență</w:t>
      </w:r>
      <w:r w:rsidR="00D11E12" w:rsidRPr="007C36A1">
        <w:rPr>
          <w:rFonts w:ascii="Tahoma" w:hAnsi="Tahoma" w:cs="Tahoma"/>
          <w:color w:val="002060"/>
          <w:sz w:val="20"/>
          <w:szCs w:val="20"/>
        </w:rPr>
        <w:t xml:space="preserve">, Componenta C15-Educație, </w:t>
      </w:r>
      <w:r w:rsidR="001410AC" w:rsidRPr="00A57268">
        <w:rPr>
          <w:rFonts w:ascii="Tahoma" w:eastAsia="Batang" w:hAnsi="Tahoma" w:cs="Tahoma"/>
          <w:i/>
          <w:iCs/>
          <w:color w:val="002060"/>
          <w:sz w:val="20"/>
          <w:szCs w:val="20"/>
        </w:rPr>
        <w:t xml:space="preserve">Reforma 7 - </w:t>
      </w:r>
      <w:r w:rsidR="001410AC" w:rsidRPr="00A57268">
        <w:rPr>
          <w:rFonts w:ascii="Tahoma" w:eastAsia="Arial Narrow" w:hAnsi="Tahoma" w:cs="Tahoma"/>
          <w:i/>
          <w:iCs/>
          <w:color w:val="002060"/>
          <w:sz w:val="20"/>
          <w:szCs w:val="20"/>
        </w:rPr>
        <w:t>Reforma guvernanței sistemului de învățământ preuniversitar și profesionalizarea managementului</w:t>
      </w:r>
      <w:r w:rsidR="001410AC" w:rsidRPr="00A57268">
        <w:rPr>
          <w:rFonts w:ascii="Tahoma" w:hAnsi="Tahoma" w:cs="Tahoma"/>
          <w:color w:val="002060"/>
          <w:sz w:val="20"/>
          <w:szCs w:val="20"/>
        </w:rPr>
        <w:t>,</w:t>
      </w:r>
      <w:r w:rsidR="001410AC" w:rsidRPr="00A57268">
        <w:rPr>
          <w:rFonts w:ascii="Tahoma" w:eastAsia="Arial" w:hAnsi="Tahoma" w:cs="Tahoma"/>
          <w:color w:val="002060"/>
          <w:sz w:val="20"/>
          <w:szCs w:val="20"/>
        </w:rPr>
        <w:t xml:space="preserve"> </w:t>
      </w:r>
      <w:r w:rsidR="001410AC" w:rsidRPr="00A57268">
        <w:rPr>
          <w:rFonts w:ascii="Tahoma" w:eastAsia="Arial" w:hAnsi="Tahoma" w:cs="Tahoma"/>
          <w:i/>
          <w:iCs/>
          <w:color w:val="002060"/>
          <w:sz w:val="20"/>
          <w:szCs w:val="20"/>
        </w:rPr>
        <w:t>Investiția 18 - Program de instruire și mentorat pentru manageri și inspectori școlari</w:t>
      </w:r>
      <w:r w:rsidR="00D11E12" w:rsidRPr="007C36A1">
        <w:rPr>
          <w:rFonts w:ascii="Tahoma" w:eastAsia="Arial Narrow" w:hAnsi="Tahoma" w:cs="Tahoma"/>
          <w:bCs/>
          <w:color w:val="002060"/>
          <w:sz w:val="20"/>
          <w:szCs w:val="20"/>
        </w:rPr>
        <w:t>,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pentru apelul de proiecte </w:t>
      </w:r>
      <w:r w:rsidR="001410AC" w:rsidRPr="00A57268">
        <w:rPr>
          <w:rFonts w:ascii="Tahoma" w:eastAsia="Batang" w:hAnsi="Tahoma" w:cs="Tahoma"/>
          <w:color w:val="002060"/>
          <w:sz w:val="20"/>
          <w:szCs w:val="20"/>
        </w:rPr>
        <w:t>”</w:t>
      </w:r>
      <w:r w:rsidR="001410AC" w:rsidRPr="00A57268">
        <w:rPr>
          <w:rFonts w:ascii="Tahoma" w:eastAsia="Arial Narrow" w:hAnsi="Tahoma" w:cs="Tahoma"/>
          <w:i/>
          <w:iCs/>
          <w:color w:val="002060"/>
          <w:sz w:val="20"/>
          <w:szCs w:val="20"/>
        </w:rPr>
        <w:t>Granturi pentru unitățile de învățământ pilot</w:t>
      </w:r>
      <w:r w:rsidR="001410AC" w:rsidRPr="00A57268">
        <w:rPr>
          <w:rFonts w:ascii="Tahoma" w:eastAsia="Batang" w:hAnsi="Tahoma" w:cs="Tahoma"/>
          <w:color w:val="002060"/>
          <w:sz w:val="20"/>
          <w:szCs w:val="20"/>
        </w:rPr>
        <w:t>”</w:t>
      </w:r>
      <w:r w:rsidRPr="007C36A1">
        <w:rPr>
          <w:rFonts w:ascii="Tahoma" w:hAnsi="Tahoma" w:cs="Tahoma"/>
          <w:b/>
          <w:color w:val="002060"/>
          <w:sz w:val="20"/>
          <w:szCs w:val="20"/>
        </w:rPr>
        <w:t xml:space="preserve">, </w:t>
      </w:r>
      <w:r w:rsidRPr="007C36A1">
        <w:rPr>
          <w:rFonts w:ascii="Tahoma" w:hAnsi="Tahoma" w:cs="Tahoma"/>
          <w:color w:val="002060"/>
          <w:sz w:val="20"/>
          <w:szCs w:val="20"/>
        </w:rPr>
        <w:t>declar pe propria răspundere că</w:t>
      </w:r>
      <w:r w:rsidR="00D11E12" w:rsidRPr="007C36A1">
        <w:rPr>
          <w:rFonts w:ascii="Tahoma" w:hAnsi="Tahoma" w:cs="Tahoma"/>
          <w:color w:val="002060"/>
          <w:sz w:val="20"/>
          <w:szCs w:val="20"/>
        </w:rPr>
        <w:t xml:space="preserve"> mă oblig</w:t>
      </w:r>
      <w:r w:rsidRPr="007C36A1">
        <w:rPr>
          <w:rFonts w:ascii="Tahoma" w:hAnsi="Tahoma" w:cs="Tahoma"/>
          <w:color w:val="002060"/>
          <w:sz w:val="20"/>
          <w:szCs w:val="20"/>
        </w:rPr>
        <w:t>:</w:t>
      </w:r>
    </w:p>
    <w:p w14:paraId="3209ED4D" w14:textId="3DDD5CC4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condițiile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de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desfășurare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optimă a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activităților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proiectului;</w:t>
      </w:r>
    </w:p>
    <w:p w14:paraId="41E17A0A" w14:textId="21CFAAF5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contribuția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proprie din costurile eligibile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să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finanțăm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costurile neeligibile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 xml:space="preserve">conform Cererii de finanțare și </w:t>
      </w:r>
      <w:r w:rsidR="00345592" w:rsidRPr="007C36A1">
        <w:rPr>
          <w:rFonts w:ascii="Tahoma" w:hAnsi="Tahoma" w:cs="Tahoma"/>
          <w:color w:val="002060"/>
          <w:sz w:val="20"/>
          <w:szCs w:val="20"/>
        </w:rPr>
        <w:t>Ordinului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 xml:space="preserve"> de finanțare</w:t>
      </w:r>
      <w:r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0213AE06" w14:textId="69A54FB6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finanțăm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cheltuielile până la rambursarea sumelor aprobate, astfel încât să se asigure implementarea optimă a proiectului;</w:t>
      </w:r>
    </w:p>
    <w:p w14:paraId="4807CE3B" w14:textId="4FAC40A7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nu încercăm să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obținem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informații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confidențiale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legate de stadiul evaluării proiectului sau să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influențăm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personalul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Ministerului Educației</w:t>
      </w:r>
      <w:r w:rsidRPr="007C36A1">
        <w:rPr>
          <w:rFonts w:ascii="Tahoma" w:hAnsi="Tahoma" w:cs="Tahoma"/>
          <w:color w:val="002060"/>
          <w:sz w:val="20"/>
          <w:szCs w:val="20"/>
        </w:rPr>
        <w:t>/comisia de evaluare/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experții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evaluatori în timpul procesului de evaluare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selecție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6E7F9429" w14:textId="12777915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s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asigurăm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funcționalitatea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echipamentelor achizi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ionate pentru cel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puțin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durata minim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normat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de via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 acestora,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î</w:t>
      </w:r>
      <w:r w:rsidRPr="007C36A1">
        <w:rPr>
          <w:rFonts w:ascii="Tahoma" w:hAnsi="Tahoma" w:cs="Tahoma"/>
          <w:color w:val="002060"/>
          <w:sz w:val="20"/>
          <w:szCs w:val="20"/>
        </w:rPr>
        <w:t>n conformitate cu prevederile na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ionale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î</w:t>
      </w:r>
      <w:r w:rsidRPr="007C36A1">
        <w:rPr>
          <w:rFonts w:ascii="Tahoma" w:hAnsi="Tahoma" w:cs="Tahoma"/>
          <w:color w:val="002060"/>
          <w:sz w:val="20"/>
          <w:szCs w:val="20"/>
        </w:rPr>
        <w:t>n vigoare, perioada fiind m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>surat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începând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cu data livr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rii acestora (semnarea procesului de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recepție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ș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 punere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î</w:t>
      </w:r>
      <w:r w:rsidRPr="007C36A1">
        <w:rPr>
          <w:rFonts w:ascii="Tahoma" w:hAnsi="Tahoma" w:cs="Tahoma"/>
          <w:color w:val="002060"/>
          <w:sz w:val="20"/>
          <w:szCs w:val="20"/>
        </w:rPr>
        <w:t>n func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iune de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că</w:t>
      </w:r>
      <w:r w:rsidRPr="007C36A1">
        <w:rPr>
          <w:rFonts w:ascii="Tahoma" w:hAnsi="Tahoma" w:cs="Tahoma"/>
          <w:color w:val="002060"/>
          <w:sz w:val="20"/>
          <w:szCs w:val="20"/>
        </w:rPr>
        <w:t>tre entitatea beneficiar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>)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2F63DADD" w14:textId="201B7EC8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folosința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color w:val="002060"/>
          <w:sz w:val="20"/>
          <w:szCs w:val="20"/>
        </w:rPr>
        <w:t>echipamentelor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 xml:space="preserve"> și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 xml:space="preserve"> a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tuturor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 xml:space="preserve"> produselor și serviciilor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pentru scopul declarat în proiect;</w:t>
      </w:r>
    </w:p>
    <w:p w14:paraId="24D00E67" w14:textId="33F8720B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capacitatea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operațională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administrativă necesare implementării proiectului (resurse umane suficiente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resurse materiale necesare);</w:t>
      </w:r>
    </w:p>
    <w:p w14:paraId="5CC54F25" w14:textId="5FD95DF5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obligatoriu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garanția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mentenanța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rezultatului proiectului prin contractul/contractele încheiate pe perioada implementării cu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diverși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furnizori sau prin surse proprii;</w:t>
      </w:r>
    </w:p>
    <w:p w14:paraId="187A3475" w14:textId="18A6612C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notificăm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Ministerul Educației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asupra oricărei situații intervenite de natură a afecta cele angajate, în termen de maximum 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 xml:space="preserve">5 (cinci) zile </w:t>
      </w:r>
      <w:r w:rsidRPr="007C36A1">
        <w:rPr>
          <w:rFonts w:ascii="Tahoma" w:hAnsi="Tahoma" w:cs="Tahoma"/>
          <w:color w:val="002060"/>
          <w:sz w:val="20"/>
          <w:szCs w:val="20"/>
        </w:rPr>
        <w:t>lucrătoare de la apariția acesteia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233B2334" w14:textId="76741E8B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nu furnizăm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informații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false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 xml:space="preserve"> în legătură cu Proiectul;</w:t>
      </w:r>
    </w:p>
    <w:p w14:paraId="2EC24C4C" w14:textId="0C4322F0" w:rsidR="00342D78" w:rsidRPr="007C36A1" w:rsidRDefault="00D11E12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că, </w:t>
      </w:r>
      <w:r w:rsidR="00342D78" w:rsidRPr="007C36A1">
        <w:rPr>
          <w:rFonts w:ascii="Tahoma" w:hAnsi="Tahoma" w:cs="Tahoma"/>
          <w:color w:val="002060"/>
          <w:sz w:val="20"/>
          <w:szCs w:val="20"/>
        </w:rPr>
        <w:t>pentru investiții în infrastructură, nu vom:</w:t>
      </w:r>
    </w:p>
    <w:p w14:paraId="6EF5C13E" w14:textId="77777777" w:rsidR="00342D78" w:rsidRPr="007C36A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înceta sau delocaliza activitatea în afara locației de implementare în cadrul căruia a fost prevăzută inițial implementarea proiectului;</w:t>
      </w:r>
    </w:p>
    <w:p w14:paraId="65036C38" w14:textId="1669B72A" w:rsidR="00342D78" w:rsidRPr="007C36A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realiza o modificare a proprietății asupra unui element de infrastructură care dă un avantaj nejustificat unui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terț</w:t>
      </w:r>
      <w:r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4F5B948F" w14:textId="69E11861" w:rsidR="00342D78" w:rsidRPr="007C36A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>,</w:t>
      </w:r>
    </w:p>
    <w:p w14:paraId="495D8813" w14:textId="77777777" w:rsidR="00363B86" w:rsidRPr="007C36A1" w:rsidRDefault="00363B86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AB6ECC9" w14:textId="27B0C3F1" w:rsidR="002F6147" w:rsidRPr="007C36A1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36A6D381" w14:textId="77777777" w:rsidR="002F6147" w:rsidRPr="007C36A1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B8EE6FC" w14:textId="77777777" w:rsidR="00E62A69" w:rsidRPr="007C36A1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7C36A1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24402CBD" w14:textId="77777777" w:rsidR="00E62A69" w:rsidRPr="007C36A1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4D01044F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B0F26A3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F4A102F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7C36A1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675BB429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41B87F9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Data:</w:t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F3C37B1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4317224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Semnătura:</w:t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1AB419F5" w14:textId="77777777" w:rsidR="00342D78" w:rsidRPr="007C36A1" w:rsidRDefault="00342D78" w:rsidP="002F6147">
      <w:pPr>
        <w:pStyle w:val="Ghid2"/>
        <w:spacing w:before="0" w:line="240" w:lineRule="auto"/>
        <w:jc w:val="both"/>
        <w:rPr>
          <w:rFonts w:ascii="Tahoma" w:hAnsi="Tahoma" w:cs="Tahoma"/>
          <w:i w:val="0"/>
          <w:iCs w:val="0"/>
          <w:color w:val="002060"/>
          <w:sz w:val="20"/>
          <w:szCs w:val="20"/>
          <w:lang w:val="ro-RO"/>
        </w:rPr>
      </w:pPr>
    </w:p>
    <w:sectPr w:rsidR="00342D78" w:rsidRPr="007C36A1" w:rsidSect="003A2E45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FAE4" w14:textId="77777777" w:rsidR="003A2E45" w:rsidRDefault="003A2E45" w:rsidP="00B55EB5">
      <w:pPr>
        <w:spacing w:after="0" w:line="240" w:lineRule="auto"/>
      </w:pPr>
      <w:r>
        <w:separator/>
      </w:r>
    </w:p>
  </w:endnote>
  <w:endnote w:type="continuationSeparator" w:id="0">
    <w:p w14:paraId="02A34CEF" w14:textId="77777777" w:rsidR="003A2E45" w:rsidRDefault="003A2E45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02B3" w14:textId="77777777" w:rsidR="003A2E45" w:rsidRDefault="003A2E45" w:rsidP="00B55EB5">
      <w:pPr>
        <w:spacing w:after="0" w:line="240" w:lineRule="auto"/>
      </w:pPr>
      <w:r>
        <w:separator/>
      </w:r>
    </w:p>
  </w:footnote>
  <w:footnote w:type="continuationSeparator" w:id="0">
    <w:p w14:paraId="56130642" w14:textId="77777777" w:rsidR="003A2E45" w:rsidRDefault="003A2E45" w:rsidP="00B55EB5">
      <w:pPr>
        <w:spacing w:after="0" w:line="240" w:lineRule="auto"/>
      </w:pPr>
      <w:r>
        <w:continuationSeparator/>
      </w:r>
    </w:p>
  </w:footnote>
  <w:footnote w:id="1">
    <w:p w14:paraId="38FA7415" w14:textId="4267305F" w:rsidR="0039767B" w:rsidRPr="007C36A1" w:rsidRDefault="0039767B" w:rsidP="007C36A1">
      <w:pPr>
        <w:pStyle w:val="FootnoteText"/>
        <w:jc w:val="both"/>
        <w:rPr>
          <w:rFonts w:ascii="Tahoma" w:hAnsi="Tahoma" w:cs="Tahoma"/>
          <w:color w:val="002060"/>
          <w:sz w:val="18"/>
          <w:szCs w:val="18"/>
        </w:rPr>
      </w:pPr>
      <w:r w:rsidRPr="007C36A1">
        <w:rPr>
          <w:rStyle w:val="FootnoteReference"/>
          <w:rFonts w:ascii="Tahoma" w:hAnsi="Tahoma" w:cs="Tahoma"/>
          <w:color w:val="002060"/>
          <w:sz w:val="18"/>
          <w:szCs w:val="18"/>
        </w:rPr>
        <w:footnoteRef/>
      </w:r>
      <w:r w:rsidRPr="007C36A1">
        <w:rPr>
          <w:rFonts w:ascii="Tahoma" w:hAnsi="Tahoma" w:cs="Tahoma"/>
          <w:color w:val="002060"/>
          <w:sz w:val="18"/>
          <w:szCs w:val="18"/>
        </w:rPr>
        <w:t xml:space="preserve"> Se completează de </w:t>
      </w:r>
      <w:r w:rsidR="00D11E12" w:rsidRPr="007C36A1">
        <w:rPr>
          <w:rFonts w:ascii="Tahoma" w:hAnsi="Tahoma" w:cs="Tahoma"/>
          <w:color w:val="002060"/>
          <w:sz w:val="18"/>
          <w:szCs w:val="18"/>
        </w:rPr>
        <w:t>S</w:t>
      </w:r>
      <w:r w:rsidRPr="007C36A1">
        <w:rPr>
          <w:rFonts w:ascii="Tahoma" w:hAnsi="Tahoma" w:cs="Tahoma"/>
          <w:color w:val="002060"/>
          <w:sz w:val="18"/>
          <w:szCs w:val="18"/>
        </w:rPr>
        <w:t xml:space="preserve">olicitant la data depunerii Cererii de finanțare și la data </w:t>
      </w:r>
      <w:r w:rsidR="00345592" w:rsidRPr="007C36A1">
        <w:rPr>
          <w:rFonts w:ascii="Tahoma" w:hAnsi="Tahoma" w:cs="Tahoma"/>
          <w:color w:val="002060"/>
          <w:sz w:val="18"/>
          <w:szCs w:val="18"/>
        </w:rPr>
        <w:t>intrării în vigoare a Ordinului</w:t>
      </w:r>
      <w:r w:rsidRPr="007C36A1">
        <w:rPr>
          <w:rFonts w:ascii="Tahoma" w:hAnsi="Tahoma" w:cs="Tahoma"/>
          <w:color w:val="002060"/>
          <w:sz w:val="18"/>
          <w:szCs w:val="18"/>
        </w:rPr>
        <w:t xml:space="preserve">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E4AC612A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771619">
    <w:abstractNumId w:val="1"/>
  </w:num>
  <w:num w:numId="2" w16cid:durableId="80564153">
    <w:abstractNumId w:val="5"/>
  </w:num>
  <w:num w:numId="3" w16cid:durableId="727923981">
    <w:abstractNumId w:val="8"/>
  </w:num>
  <w:num w:numId="4" w16cid:durableId="101536259">
    <w:abstractNumId w:val="15"/>
  </w:num>
  <w:num w:numId="5" w16cid:durableId="84830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21319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66700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7438441">
    <w:abstractNumId w:val="2"/>
  </w:num>
  <w:num w:numId="9" w16cid:durableId="944727990">
    <w:abstractNumId w:val="2"/>
  </w:num>
  <w:num w:numId="10" w16cid:durableId="749085897">
    <w:abstractNumId w:val="16"/>
  </w:num>
  <w:num w:numId="11" w16cid:durableId="1524128440">
    <w:abstractNumId w:val="18"/>
  </w:num>
  <w:num w:numId="12" w16cid:durableId="550112024">
    <w:abstractNumId w:val="22"/>
  </w:num>
  <w:num w:numId="13" w16cid:durableId="382364751">
    <w:abstractNumId w:val="10"/>
  </w:num>
  <w:num w:numId="14" w16cid:durableId="536626422">
    <w:abstractNumId w:val="17"/>
  </w:num>
  <w:num w:numId="15" w16cid:durableId="1544361674">
    <w:abstractNumId w:val="7"/>
  </w:num>
  <w:num w:numId="16" w16cid:durableId="1998462218">
    <w:abstractNumId w:val="4"/>
  </w:num>
  <w:num w:numId="17" w16cid:durableId="558058190">
    <w:abstractNumId w:val="14"/>
  </w:num>
  <w:num w:numId="18" w16cid:durableId="1574464340">
    <w:abstractNumId w:val="20"/>
  </w:num>
  <w:num w:numId="19" w16cid:durableId="1621958131">
    <w:abstractNumId w:val="13"/>
  </w:num>
  <w:num w:numId="20" w16cid:durableId="864756761">
    <w:abstractNumId w:val="6"/>
  </w:num>
  <w:num w:numId="21" w16cid:durableId="180709039">
    <w:abstractNumId w:val="3"/>
  </w:num>
  <w:num w:numId="22" w16cid:durableId="357857803">
    <w:abstractNumId w:val="9"/>
  </w:num>
  <w:num w:numId="23" w16cid:durableId="374543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70514315">
    <w:abstractNumId w:val="21"/>
  </w:num>
  <w:num w:numId="25" w16cid:durableId="1317553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25B6"/>
    <w:rsid w:val="00003637"/>
    <w:rsid w:val="00006D09"/>
    <w:rsid w:val="00075AF8"/>
    <w:rsid w:val="0009384C"/>
    <w:rsid w:val="001410AC"/>
    <w:rsid w:val="001B2B49"/>
    <w:rsid w:val="00200210"/>
    <w:rsid w:val="0023785D"/>
    <w:rsid w:val="00272804"/>
    <w:rsid w:val="002B63A3"/>
    <w:rsid w:val="002F6147"/>
    <w:rsid w:val="00342D78"/>
    <w:rsid w:val="00345592"/>
    <w:rsid w:val="00346F51"/>
    <w:rsid w:val="00363B86"/>
    <w:rsid w:val="0039767B"/>
    <w:rsid w:val="003A2E45"/>
    <w:rsid w:val="003B2281"/>
    <w:rsid w:val="003D0362"/>
    <w:rsid w:val="0043606F"/>
    <w:rsid w:val="0048480A"/>
    <w:rsid w:val="00491C5A"/>
    <w:rsid w:val="004D7086"/>
    <w:rsid w:val="00501E95"/>
    <w:rsid w:val="00531A18"/>
    <w:rsid w:val="00543682"/>
    <w:rsid w:val="005820E3"/>
    <w:rsid w:val="005C62AC"/>
    <w:rsid w:val="00657093"/>
    <w:rsid w:val="0067009C"/>
    <w:rsid w:val="006828E3"/>
    <w:rsid w:val="006A53F4"/>
    <w:rsid w:val="006D5514"/>
    <w:rsid w:val="00707AC5"/>
    <w:rsid w:val="00723C66"/>
    <w:rsid w:val="00757301"/>
    <w:rsid w:val="007B6EF8"/>
    <w:rsid w:val="007C36A1"/>
    <w:rsid w:val="007E40BB"/>
    <w:rsid w:val="00872D62"/>
    <w:rsid w:val="008852A9"/>
    <w:rsid w:val="00886972"/>
    <w:rsid w:val="00890D7D"/>
    <w:rsid w:val="00926AE5"/>
    <w:rsid w:val="00991B3B"/>
    <w:rsid w:val="009B5E08"/>
    <w:rsid w:val="009D6227"/>
    <w:rsid w:val="009E3CA7"/>
    <w:rsid w:val="00A12415"/>
    <w:rsid w:val="00A31A05"/>
    <w:rsid w:val="00A34E2C"/>
    <w:rsid w:val="00A6687D"/>
    <w:rsid w:val="00A8348E"/>
    <w:rsid w:val="00AD7C92"/>
    <w:rsid w:val="00AE12F4"/>
    <w:rsid w:val="00AE26EB"/>
    <w:rsid w:val="00B303BF"/>
    <w:rsid w:val="00B45226"/>
    <w:rsid w:val="00B55EB5"/>
    <w:rsid w:val="00B64FC9"/>
    <w:rsid w:val="00B674B3"/>
    <w:rsid w:val="00BC58F0"/>
    <w:rsid w:val="00BE0BC8"/>
    <w:rsid w:val="00C46F06"/>
    <w:rsid w:val="00CB7CC0"/>
    <w:rsid w:val="00CC0575"/>
    <w:rsid w:val="00CC55D0"/>
    <w:rsid w:val="00CC73AA"/>
    <w:rsid w:val="00D11E12"/>
    <w:rsid w:val="00D12AE0"/>
    <w:rsid w:val="00D2266A"/>
    <w:rsid w:val="00D51666"/>
    <w:rsid w:val="00D52656"/>
    <w:rsid w:val="00D96FE4"/>
    <w:rsid w:val="00DB7663"/>
    <w:rsid w:val="00E62A69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04104-8C9F-4AFD-BA93-E515D3FA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Cristina Economu</cp:lastModifiedBy>
  <cp:revision>2</cp:revision>
  <dcterms:created xsi:type="dcterms:W3CDTF">2023-06-23T17:41:00Z</dcterms:created>
  <dcterms:modified xsi:type="dcterms:W3CDTF">2024-04-10T12:54:00Z</dcterms:modified>
</cp:coreProperties>
</file>